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24F" w:rsidRPr="00F00CF7" w:rsidRDefault="005A324F" w:rsidP="00F00CF7">
      <w:pPr>
        <w:pStyle w:val="NoSpacing"/>
        <w:spacing w:line="480" w:lineRule="auto"/>
        <w:rPr>
          <w:b/>
        </w:rPr>
      </w:pPr>
      <w:r w:rsidRPr="00F00CF7">
        <w:rPr>
          <w:b/>
        </w:rPr>
        <w:t>Methods</w:t>
      </w:r>
    </w:p>
    <w:p w:rsidR="005A324F" w:rsidRDefault="005A324F" w:rsidP="00F00CF7">
      <w:pPr>
        <w:pStyle w:val="NoSpacing"/>
        <w:spacing w:line="480" w:lineRule="auto"/>
      </w:pPr>
    </w:p>
    <w:p w:rsidR="00047FC5" w:rsidRDefault="00BE741E" w:rsidP="00F00CF7">
      <w:pPr>
        <w:pStyle w:val="NoSpacing"/>
        <w:spacing w:line="480" w:lineRule="auto"/>
        <w:ind w:firstLine="720"/>
      </w:pPr>
      <w:r w:rsidRPr="00BE741E">
        <w:t xml:space="preserve">We used simulations to test the accuracy and precision of the two-stage Monte Carlo </w:t>
      </w:r>
      <w:r w:rsidR="001C7739">
        <w:t xml:space="preserve">(MC) </w:t>
      </w:r>
      <w:r w:rsidRPr="00BE741E">
        <w:t xml:space="preserve">procedure </w:t>
      </w:r>
      <w:r w:rsidR="00C93D60">
        <w:t xml:space="preserve">that we </w:t>
      </w:r>
      <w:r w:rsidRPr="00BE741E">
        <w:t xml:space="preserve">used to analyze historical trends on GEC sites.  We simulated historical data and then used the </w:t>
      </w:r>
      <w:r w:rsidR="001C7739">
        <w:t xml:space="preserve">MC </w:t>
      </w:r>
      <w:r w:rsidRPr="00BE741E">
        <w:t xml:space="preserve">procedure to estimate historical population sizes.  We then compared the estimated population trajectories with the </w:t>
      </w:r>
      <w:r w:rsidR="00B647B9">
        <w:t>“true”</w:t>
      </w:r>
      <w:r w:rsidRPr="00BE741E">
        <w:t xml:space="preserve"> (simulated) values.</w:t>
      </w:r>
    </w:p>
    <w:p w:rsidR="006237FA" w:rsidRPr="00BE741E" w:rsidRDefault="00012A60" w:rsidP="00F00CF7">
      <w:pPr>
        <w:pStyle w:val="NoSpacing"/>
        <w:spacing w:line="480" w:lineRule="auto"/>
        <w:ind w:firstLine="720"/>
      </w:pPr>
      <w:r>
        <w:t xml:space="preserve">We ran two sets of simulations, one simulating an individual GEC country with 4 strata (GEC countries had a mean of </w:t>
      </w:r>
      <w:r w:rsidR="00B62CDD">
        <w:t>3.7</w:t>
      </w:r>
      <w:r>
        <w:t xml:space="preserve"> strata with historical data) and one simulating the entire GEC dataset, with 55 strata.</w:t>
      </w:r>
      <w:r w:rsidR="00047FC5">
        <w:t xml:space="preserve"> </w:t>
      </w:r>
      <w:r w:rsidR="00106718">
        <w:t xml:space="preserve"> Each set of 4 or 55 strat</w:t>
      </w:r>
      <w:r w:rsidR="00B62CDD">
        <w:t>a was considered one “replicate,</w:t>
      </w:r>
      <w:r w:rsidR="00106718">
        <w:t>”</w:t>
      </w:r>
      <w:r w:rsidR="00B62CDD">
        <w:t xml:space="preserve"> and we ran 200 replicates for each sample size.</w:t>
      </w:r>
    </w:p>
    <w:p w:rsidR="00BE741E" w:rsidRDefault="00047FC5" w:rsidP="00F00CF7">
      <w:pPr>
        <w:pStyle w:val="NoSpacing"/>
        <w:spacing w:line="480" w:lineRule="auto"/>
        <w:ind w:firstLine="720"/>
        <w:rPr>
          <w:rFonts w:eastAsiaTheme="minorEastAsia"/>
        </w:rPr>
      </w:pPr>
      <w:r>
        <w:t>The population in each stratum followed one of four population trajectories</w:t>
      </w:r>
      <w:r w:rsidR="0034215F">
        <w:t xml:space="preserve"> </w:t>
      </w:r>
      <w:r w:rsidR="00866932">
        <w:t>over</w:t>
      </w:r>
      <w:r w:rsidR="0034215F">
        <w:t xml:space="preserve"> a 20-year period</w:t>
      </w:r>
      <w:r>
        <w:t>: 1) exponential increase with r = 0.06</w:t>
      </w:r>
      <w:r w:rsidR="007E69B7">
        <w:t>, 2) exponential decrease with r</w:t>
      </w:r>
      <w:r>
        <w:t xml:space="preserve"> = -0.06, 3) flat trajecto</w:t>
      </w:r>
      <w:r w:rsidR="009A753A">
        <w:t xml:space="preserve">ry with r = 0, and 4) symmetric, unimodal </w:t>
      </w:r>
      <w:r>
        <w:t xml:space="preserve">trajectory according to the equation </w:t>
      </w:r>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max</m:t>
            </m:r>
          </m:sub>
        </m:sSub>
        <m:sSup>
          <m:sSupPr>
            <m:ctrlPr>
              <w:rPr>
                <w:rFonts w:ascii="Cambria Math" w:hAnsi="Cambria Math"/>
                <w:i/>
              </w:rPr>
            </m:ctrlPr>
          </m:sSupPr>
          <m:e>
            <m:r>
              <w:rPr>
                <w:rFonts w:ascii="Cambria Math" w:hAnsi="Cambria Math"/>
              </w:rPr>
              <m:t>e</m:t>
            </m:r>
          </m:e>
          <m:sup>
            <m:r>
              <w:rPr>
                <w:rFonts w:ascii="Cambria Math" w:hAnsi="Cambria Math"/>
              </w:rPr>
              <m:t>-</m:t>
            </m:r>
            <m:f>
              <m:fPr>
                <m:ctrlPr>
                  <w:rPr>
                    <w:rFonts w:ascii="Cambria Math" w:hAnsi="Cambria Math"/>
                    <w:i/>
                  </w:rPr>
                </m:ctrlPr>
              </m:fPr>
              <m:num>
                <m:r>
                  <w:rPr>
                    <w:rFonts w:ascii="Cambria Math" w:hAnsi="Cambria Math"/>
                  </w:rPr>
                  <m:t>(t-10.5)</m:t>
                </m:r>
              </m:num>
              <m:den>
                <m:r>
                  <w:rPr>
                    <w:rFonts w:ascii="Cambria Math" w:hAnsi="Cambria Math"/>
                  </w:rPr>
                  <m:t>162</m:t>
                </m:r>
              </m:den>
            </m:f>
          </m:sup>
        </m:sSup>
      </m:oMath>
      <w:r w:rsidR="00751304">
        <w:rPr>
          <w:rFonts w:eastAsiaTheme="minorEastAsia"/>
        </w:rPr>
        <w:t xml:space="preserve">, </w:t>
      </w:r>
      <w:r w:rsidR="009A753A">
        <w:rPr>
          <w:rFonts w:eastAsiaTheme="minorEastAsia"/>
        </w:rPr>
        <w:t>where</w:t>
      </w:r>
      <w:r w:rsidR="00751304">
        <w:rPr>
          <w:rFonts w:eastAsiaTheme="minorEastAsia"/>
        </w:rPr>
        <w:t xml:space="preserve"> </w:t>
      </w:r>
      <w:r w:rsidR="00751304" w:rsidRPr="00751304">
        <w:rPr>
          <w:rFonts w:eastAsiaTheme="minorEastAsia"/>
          <w:i/>
        </w:rPr>
        <w:t>t</w:t>
      </w:r>
      <w:r w:rsidR="00751304">
        <w:rPr>
          <w:rFonts w:eastAsiaTheme="minorEastAsia"/>
        </w:rPr>
        <w:t xml:space="preserve"> = years from 1 to 20.</w:t>
      </w:r>
      <w:r w:rsidR="00EA5B4A">
        <w:rPr>
          <w:rFonts w:eastAsiaTheme="minorEastAsia"/>
        </w:rPr>
        <w:t xml:space="preserve">  For trajectories 1, 2, and 3, initial populations were drawn from a</w:t>
      </w:r>
      <w:r w:rsidR="00B26F6C">
        <w:rPr>
          <w:rFonts w:eastAsiaTheme="minorEastAsia"/>
        </w:rPr>
        <w:t xml:space="preserve"> discrete</w:t>
      </w:r>
      <w:r w:rsidR="00EA5B4A">
        <w:rPr>
          <w:rFonts w:eastAsiaTheme="minorEastAsia"/>
        </w:rPr>
        <w:t xml:space="preserve"> </w:t>
      </w:r>
      <w:r w:rsidR="00EA5B4A" w:rsidRPr="00B26F6C">
        <w:rPr>
          <w:rFonts w:eastAsiaTheme="minorEastAsia"/>
          <w:i/>
        </w:rPr>
        <w:t>U</w:t>
      </w:r>
      <w:r w:rsidR="00B26F6C">
        <w:rPr>
          <w:rFonts w:eastAsiaTheme="minorEastAsia"/>
        </w:rPr>
        <w:t>{</w:t>
      </w:r>
      <w:r w:rsidR="00EA5B4A">
        <w:rPr>
          <w:rFonts w:eastAsiaTheme="minorEastAsia"/>
        </w:rPr>
        <w:t>1, 10000</w:t>
      </w:r>
      <w:r w:rsidR="00B26F6C">
        <w:rPr>
          <w:rFonts w:eastAsiaTheme="minorEastAsia"/>
        </w:rPr>
        <w:t>}</w:t>
      </w:r>
      <w:r w:rsidR="00EA5B4A">
        <w:rPr>
          <w:rFonts w:eastAsiaTheme="minorEastAsia"/>
        </w:rPr>
        <w:t xml:space="preserve"> distribution.  For trajectory </w:t>
      </w:r>
      <w:r w:rsidR="007E69B7">
        <w:rPr>
          <w:rFonts w:eastAsiaTheme="minorEastAsia"/>
        </w:rPr>
        <w:t>4</w:t>
      </w:r>
      <w:r w:rsidR="00EA5B4A">
        <w:rPr>
          <w:rFonts w:eastAsiaTheme="minorEastAsia"/>
        </w:rPr>
        <w:t xml:space="preserve">, </w:t>
      </w:r>
      <w:r w:rsidR="00EA5B4A" w:rsidRPr="00EA5B4A">
        <w:rPr>
          <w:rFonts w:eastAsiaTheme="minorEastAsia"/>
          <w:i/>
        </w:rPr>
        <w:t>N</w:t>
      </w:r>
      <w:r w:rsidR="00EA5B4A" w:rsidRPr="00EA5B4A">
        <w:rPr>
          <w:rFonts w:eastAsiaTheme="minorEastAsia"/>
          <w:i/>
          <w:vertAlign w:val="subscript"/>
        </w:rPr>
        <w:t>max</w:t>
      </w:r>
      <w:r w:rsidR="00EA5B4A">
        <w:rPr>
          <w:rFonts w:eastAsiaTheme="minorEastAsia"/>
        </w:rPr>
        <w:t xml:space="preserve"> was drawn from the same distribution.</w:t>
      </w:r>
      <w:r w:rsidR="00BA1245">
        <w:rPr>
          <w:rFonts w:eastAsiaTheme="minorEastAsia"/>
        </w:rPr>
        <w:t xml:space="preserve">  </w:t>
      </w:r>
      <w:r w:rsidR="0025101B">
        <w:rPr>
          <w:rFonts w:eastAsiaTheme="minorEastAsia"/>
        </w:rPr>
        <w:t>T</w:t>
      </w:r>
      <w:r w:rsidR="00BA1245">
        <w:rPr>
          <w:rFonts w:eastAsiaTheme="minorEastAsia"/>
        </w:rPr>
        <w:t xml:space="preserve">he trajectories of individual strata were determined randomly, </w:t>
      </w:r>
      <w:r w:rsidR="00106718">
        <w:rPr>
          <w:rFonts w:eastAsiaTheme="minorEastAsia"/>
        </w:rPr>
        <w:t xml:space="preserve">with </w:t>
      </w:r>
      <w:r w:rsidR="0025101B">
        <w:rPr>
          <w:rFonts w:eastAsiaTheme="minorEastAsia"/>
        </w:rPr>
        <w:t xml:space="preserve">each of the four </w:t>
      </w:r>
      <w:r w:rsidR="00BA1245">
        <w:rPr>
          <w:rFonts w:eastAsiaTheme="minorEastAsia"/>
        </w:rPr>
        <w:t>trajectories</w:t>
      </w:r>
      <w:r w:rsidR="007E69B7">
        <w:rPr>
          <w:rFonts w:eastAsiaTheme="minorEastAsia"/>
        </w:rPr>
        <w:t xml:space="preserve"> having probability </w:t>
      </w:r>
      <w:r w:rsidR="0025101B">
        <w:rPr>
          <w:rFonts w:eastAsiaTheme="minorEastAsia"/>
        </w:rPr>
        <w:t xml:space="preserve">= 0.25 </w:t>
      </w:r>
      <w:r w:rsidR="007E69B7">
        <w:rPr>
          <w:rFonts w:eastAsiaTheme="minorEastAsia"/>
        </w:rPr>
        <w:t>of being selected</w:t>
      </w:r>
      <w:r w:rsidR="00BA1245">
        <w:rPr>
          <w:rFonts w:eastAsiaTheme="minorEastAsia"/>
        </w:rPr>
        <w:t>.</w:t>
      </w:r>
      <w:r w:rsidR="009B618E">
        <w:rPr>
          <w:rFonts w:eastAsiaTheme="minorEastAsia"/>
        </w:rPr>
        <w:t xml:space="preserve">  These four trajectories </w:t>
      </w:r>
      <w:r w:rsidR="007F79DE">
        <w:rPr>
          <w:rFonts w:eastAsiaTheme="minorEastAsia"/>
        </w:rPr>
        <w:t xml:space="preserve">roughly match the </w:t>
      </w:r>
      <w:r w:rsidR="00650892">
        <w:rPr>
          <w:rFonts w:eastAsiaTheme="minorEastAsia"/>
        </w:rPr>
        <w:t xml:space="preserve">types of </w:t>
      </w:r>
      <w:r w:rsidR="009A753A">
        <w:rPr>
          <w:rFonts w:eastAsiaTheme="minorEastAsia"/>
        </w:rPr>
        <w:t xml:space="preserve">elephant </w:t>
      </w:r>
      <w:r w:rsidR="008D1CEE">
        <w:rPr>
          <w:rFonts w:eastAsiaTheme="minorEastAsia"/>
        </w:rPr>
        <w:t xml:space="preserve">population </w:t>
      </w:r>
      <w:r w:rsidR="007F79DE">
        <w:rPr>
          <w:rFonts w:eastAsiaTheme="minorEastAsia"/>
        </w:rPr>
        <w:t xml:space="preserve">trajectories recorded </w:t>
      </w:r>
      <w:r w:rsidR="009A753A">
        <w:rPr>
          <w:rFonts w:eastAsiaTheme="minorEastAsia"/>
        </w:rPr>
        <w:t>on GEC sites, which included increasing, decreasing, flat, and unimodal trends</w:t>
      </w:r>
      <w:r w:rsidR="008D1CEE">
        <w:rPr>
          <w:rFonts w:eastAsiaTheme="minorEastAsia"/>
        </w:rPr>
        <w:t>.</w:t>
      </w:r>
    </w:p>
    <w:p w:rsidR="00942C6A" w:rsidRDefault="00942C6A" w:rsidP="00F00CF7">
      <w:pPr>
        <w:pStyle w:val="NoSpacing"/>
        <w:spacing w:line="480" w:lineRule="auto"/>
        <w:ind w:firstLine="720"/>
        <w:rPr>
          <w:rFonts w:eastAsiaTheme="minorEastAsia"/>
        </w:rPr>
      </w:pPr>
      <w:r>
        <w:rPr>
          <w:rFonts w:eastAsiaTheme="minorEastAsia"/>
        </w:rPr>
        <w:t>In the simulations, we treated all historical estimates as sample co</w:t>
      </w:r>
      <w:r w:rsidR="00F10C27">
        <w:rPr>
          <w:rFonts w:eastAsiaTheme="minorEastAsia"/>
        </w:rPr>
        <w:t>unts.  In reality, 40</w:t>
      </w:r>
      <w:r>
        <w:rPr>
          <w:rFonts w:eastAsiaTheme="minorEastAsia"/>
        </w:rPr>
        <w:t xml:space="preserve">% of population estimates in the historical dataset were </w:t>
      </w:r>
      <w:r w:rsidR="00F17459">
        <w:rPr>
          <w:rFonts w:eastAsiaTheme="minorEastAsia"/>
        </w:rPr>
        <w:t xml:space="preserve">total counts.  Thus, </w:t>
      </w:r>
      <w:r w:rsidR="008E2D5D">
        <w:rPr>
          <w:rFonts w:eastAsiaTheme="minorEastAsia"/>
        </w:rPr>
        <w:t xml:space="preserve">confidence limits on </w:t>
      </w:r>
      <w:r w:rsidR="00F17459">
        <w:rPr>
          <w:rFonts w:eastAsiaTheme="minorEastAsia"/>
        </w:rPr>
        <w:t>simulation results</w:t>
      </w:r>
      <w:r>
        <w:rPr>
          <w:rFonts w:eastAsiaTheme="minorEastAsia"/>
        </w:rPr>
        <w:t xml:space="preserve"> </w:t>
      </w:r>
      <w:r w:rsidR="00F17459">
        <w:rPr>
          <w:rFonts w:eastAsiaTheme="minorEastAsia"/>
        </w:rPr>
        <w:t xml:space="preserve">should be </w:t>
      </w:r>
      <w:r w:rsidR="00174C9C">
        <w:rPr>
          <w:rFonts w:eastAsiaTheme="minorEastAsia"/>
        </w:rPr>
        <w:t>somewhat</w:t>
      </w:r>
      <w:r w:rsidR="008E2D5D">
        <w:rPr>
          <w:rFonts w:eastAsiaTheme="minorEastAsia"/>
        </w:rPr>
        <w:t xml:space="preserve"> </w:t>
      </w:r>
      <w:r w:rsidR="00F17459">
        <w:rPr>
          <w:rFonts w:eastAsiaTheme="minorEastAsia"/>
        </w:rPr>
        <w:t xml:space="preserve">conservative.  </w:t>
      </w:r>
      <w:r>
        <w:rPr>
          <w:rFonts w:eastAsiaTheme="minorEastAsia"/>
        </w:rPr>
        <w:t xml:space="preserve">To </w:t>
      </w:r>
      <w:r w:rsidR="00A403B7">
        <w:rPr>
          <w:rFonts w:eastAsiaTheme="minorEastAsia"/>
        </w:rPr>
        <w:t>estimate</w:t>
      </w:r>
      <w:r>
        <w:rPr>
          <w:rFonts w:eastAsiaTheme="minorEastAsia"/>
        </w:rPr>
        <w:t xml:space="preserve"> the variance of simulated population estimates, </w:t>
      </w:r>
      <w:r w:rsidR="00DC079B">
        <w:rPr>
          <w:rFonts w:eastAsiaTheme="minorEastAsia"/>
        </w:rPr>
        <w:t xml:space="preserve">we took advantage of the </w:t>
      </w:r>
      <w:r w:rsidR="00A403B7">
        <w:rPr>
          <w:rFonts w:eastAsiaTheme="minorEastAsia"/>
        </w:rPr>
        <w:t xml:space="preserve">fact that population variance </w:t>
      </w:r>
      <w:r w:rsidR="00174C9C">
        <w:rPr>
          <w:rFonts w:eastAsiaTheme="minorEastAsia"/>
        </w:rPr>
        <w:t>is expected</w:t>
      </w:r>
      <w:r w:rsidR="00A403B7">
        <w:rPr>
          <w:rFonts w:eastAsiaTheme="minorEastAsia"/>
        </w:rPr>
        <w:t xml:space="preserve"> follow a </w:t>
      </w:r>
      <w:r w:rsidR="00A403B7">
        <w:rPr>
          <w:rFonts w:eastAsiaTheme="minorEastAsia"/>
        </w:rPr>
        <w:lastRenderedPageBreak/>
        <w:t xml:space="preserve">Taylor power law so that </w:t>
      </w:r>
      <w:r w:rsidR="00356DD7">
        <w:rPr>
          <w:rFonts w:eastAsiaTheme="minorEastAsia"/>
        </w:rPr>
        <w:t>log(</w:t>
      </w:r>
      <w:r w:rsidR="00A403B7">
        <w:rPr>
          <w:rFonts w:eastAsiaTheme="minorEastAsia"/>
        </w:rPr>
        <w:t>variance</w:t>
      </w:r>
      <w:r w:rsidR="00356DD7">
        <w:rPr>
          <w:rFonts w:eastAsiaTheme="minorEastAsia"/>
        </w:rPr>
        <w:t>)</w:t>
      </w:r>
      <w:r w:rsidR="00A403B7">
        <w:rPr>
          <w:rFonts w:eastAsiaTheme="minorEastAsia"/>
        </w:rPr>
        <w:t xml:space="preserve"> = </w:t>
      </w:r>
      <w:r w:rsidR="00356DD7">
        <w:rPr>
          <w:rFonts w:eastAsiaTheme="minorEastAsia"/>
        </w:rPr>
        <w:t xml:space="preserve">α + </w:t>
      </w:r>
      <w:r w:rsidR="00356DD7" w:rsidRPr="00356DD7">
        <w:rPr>
          <w:rFonts w:eastAsiaTheme="minorEastAsia"/>
        </w:rPr>
        <w:t>β</w:t>
      </w:r>
      <w:r w:rsidR="002A4CA5">
        <w:rPr>
          <w:rFonts w:eastAsiaTheme="minorEastAsia"/>
        </w:rPr>
        <w:t>·</w:t>
      </w:r>
      <w:r w:rsidR="00356DD7">
        <w:rPr>
          <w:rFonts w:eastAsiaTheme="minorEastAsia"/>
        </w:rPr>
        <w:t>log(population size)</w:t>
      </w:r>
      <w:r w:rsidR="00F10C27">
        <w:rPr>
          <w:rFonts w:eastAsiaTheme="minorEastAsia"/>
        </w:rPr>
        <w:t xml:space="preserve">, where α and </w:t>
      </w:r>
      <w:r w:rsidR="00F10C27" w:rsidRPr="00356DD7">
        <w:rPr>
          <w:rFonts w:eastAsiaTheme="minorEastAsia"/>
        </w:rPr>
        <w:t>β</w:t>
      </w:r>
      <w:r w:rsidR="00F10C27">
        <w:rPr>
          <w:rFonts w:eastAsiaTheme="minorEastAsia"/>
        </w:rPr>
        <w:t xml:space="preserve"> are intercept and slope parameters</w:t>
      </w:r>
      <w:r w:rsidR="00DC079B">
        <w:rPr>
          <w:rFonts w:eastAsiaTheme="minorEastAsia"/>
        </w:rPr>
        <w:t>.</w:t>
      </w:r>
      <w:r w:rsidR="00356DD7">
        <w:rPr>
          <w:rFonts w:eastAsiaTheme="minorEastAsia"/>
        </w:rPr>
        <w:t xml:space="preserve">  </w:t>
      </w:r>
      <w:r w:rsidR="008C2F17">
        <w:rPr>
          <w:rFonts w:eastAsiaTheme="minorEastAsia"/>
        </w:rPr>
        <w:t xml:space="preserve">We </w:t>
      </w:r>
      <w:r w:rsidR="00174C9C">
        <w:rPr>
          <w:rFonts w:eastAsiaTheme="minorEastAsia"/>
        </w:rPr>
        <w:t xml:space="preserve">used linear regression </w:t>
      </w:r>
      <w:r w:rsidR="008C2F17">
        <w:rPr>
          <w:rFonts w:eastAsiaTheme="minorEastAsia"/>
        </w:rPr>
        <w:t xml:space="preserve">to </w:t>
      </w:r>
      <w:r w:rsidR="00174C9C">
        <w:rPr>
          <w:rFonts w:eastAsiaTheme="minorEastAsia"/>
        </w:rPr>
        <w:t xml:space="preserve">fit a function of this form to </w:t>
      </w:r>
      <w:r w:rsidR="008C2F17">
        <w:rPr>
          <w:rFonts w:eastAsiaTheme="minorEastAsia"/>
        </w:rPr>
        <w:t xml:space="preserve">the historical and </w:t>
      </w:r>
      <w:r w:rsidR="00677DA9">
        <w:rPr>
          <w:rFonts w:eastAsiaTheme="minorEastAsia"/>
        </w:rPr>
        <w:t xml:space="preserve">GEC </w:t>
      </w:r>
      <w:r w:rsidR="008C2F17">
        <w:rPr>
          <w:rFonts w:eastAsiaTheme="minorEastAsia"/>
        </w:rPr>
        <w:t>data</w:t>
      </w:r>
      <w:r w:rsidR="0073442C">
        <w:rPr>
          <w:rFonts w:eastAsiaTheme="minorEastAsia"/>
        </w:rPr>
        <w:t xml:space="preserve"> for </w:t>
      </w:r>
      <w:r w:rsidR="001B7279">
        <w:rPr>
          <w:rFonts w:eastAsiaTheme="minorEastAsia"/>
        </w:rPr>
        <w:t>elephants (model r</w:t>
      </w:r>
      <w:r w:rsidR="001B7279" w:rsidRPr="001B7279">
        <w:rPr>
          <w:rFonts w:eastAsiaTheme="minorEastAsia"/>
          <w:vertAlign w:val="superscript"/>
        </w:rPr>
        <w:t>2</w:t>
      </w:r>
      <w:r w:rsidR="001B7279">
        <w:rPr>
          <w:rFonts w:eastAsiaTheme="minorEastAsia"/>
        </w:rPr>
        <w:t xml:space="preserve"> = </w:t>
      </w:r>
      <w:r w:rsidR="003D3374">
        <w:rPr>
          <w:rFonts w:eastAsiaTheme="minorEastAsia"/>
        </w:rPr>
        <w:t>0.87</w:t>
      </w:r>
      <w:bookmarkStart w:id="0" w:name="_GoBack"/>
      <w:bookmarkEnd w:id="0"/>
      <w:r w:rsidR="001B7279">
        <w:rPr>
          <w:rFonts w:eastAsiaTheme="minorEastAsia"/>
        </w:rPr>
        <w:t>) and used the resulting coefficients to predict the variance of the simulated population estimates.</w:t>
      </w:r>
    </w:p>
    <w:p w:rsidR="007A635D" w:rsidRDefault="00942C6A" w:rsidP="00F00CF7">
      <w:pPr>
        <w:pStyle w:val="NoSpacing"/>
        <w:spacing w:line="480" w:lineRule="auto"/>
        <w:ind w:firstLine="720"/>
        <w:rPr>
          <w:rFonts w:eastAsiaTheme="minorEastAsia"/>
        </w:rPr>
      </w:pPr>
      <w:r>
        <w:rPr>
          <w:rFonts w:eastAsiaTheme="minorEastAsia"/>
        </w:rPr>
        <w:t>Because historical data were generally sparse (</w:t>
      </w:r>
      <m:oMath>
        <m:acc>
          <m:accPr>
            <m:chr m:val="̅"/>
            <m:ctrlPr>
              <w:rPr>
                <w:rFonts w:ascii="Cambria Math" w:hAnsi="Cambria Math"/>
                <w:i/>
                <w:szCs w:val="24"/>
              </w:rPr>
            </m:ctrlPr>
          </m:accPr>
          <m:e>
            <m:r>
              <w:rPr>
                <w:rFonts w:ascii="Cambria Math" w:hAnsi="Cambria Math"/>
                <w:szCs w:val="24"/>
              </w:rPr>
              <m:t>x</m:t>
            </m:r>
          </m:e>
        </m:acc>
      </m:oMath>
      <w:r>
        <w:rPr>
          <w:szCs w:val="24"/>
        </w:rPr>
        <w:t xml:space="preserve"> </w:t>
      </w:r>
      <w:r w:rsidRPr="00754569">
        <w:rPr>
          <w:szCs w:val="24"/>
        </w:rPr>
        <w:t xml:space="preserve">= </w:t>
      </w:r>
      <w:r>
        <w:rPr>
          <w:szCs w:val="24"/>
        </w:rPr>
        <w:t>5.9</w:t>
      </w:r>
      <w:r w:rsidRPr="00754569">
        <w:rPr>
          <w:szCs w:val="24"/>
        </w:rPr>
        <w:t xml:space="preserve"> data points per stratum</w:t>
      </w:r>
      <w:r>
        <w:rPr>
          <w:szCs w:val="24"/>
        </w:rPr>
        <w:t xml:space="preserve">), </w:t>
      </w:r>
      <w:r w:rsidR="007E1FE4">
        <w:rPr>
          <w:szCs w:val="24"/>
        </w:rPr>
        <w:t xml:space="preserve">data for each simulated </w:t>
      </w:r>
      <w:r w:rsidR="004D01AA">
        <w:rPr>
          <w:szCs w:val="24"/>
        </w:rPr>
        <w:t xml:space="preserve">stratum </w:t>
      </w:r>
      <w:r w:rsidR="00DC3133">
        <w:rPr>
          <w:szCs w:val="24"/>
        </w:rPr>
        <w:t>were</w:t>
      </w:r>
      <w:r w:rsidR="007E1FE4">
        <w:rPr>
          <w:szCs w:val="24"/>
        </w:rPr>
        <w:t xml:space="preserve"> limited to year 20, simulating the GEC, as well as </w:t>
      </w:r>
      <w:r w:rsidR="00166F41">
        <w:rPr>
          <w:szCs w:val="24"/>
        </w:rPr>
        <w:t xml:space="preserve">5 </w:t>
      </w:r>
      <w:r w:rsidR="007E1FE4">
        <w:rPr>
          <w:szCs w:val="24"/>
        </w:rPr>
        <w:t xml:space="preserve">randomly selected </w:t>
      </w:r>
      <w:r w:rsidR="00166F41">
        <w:rPr>
          <w:szCs w:val="24"/>
        </w:rPr>
        <w:t xml:space="preserve">data points </w:t>
      </w:r>
      <w:r w:rsidR="009C0526">
        <w:rPr>
          <w:szCs w:val="24"/>
        </w:rPr>
        <w:t xml:space="preserve">from years </w:t>
      </w:r>
      <w:r w:rsidR="007E1FE4">
        <w:rPr>
          <w:szCs w:val="24"/>
        </w:rPr>
        <w:t>1-19</w:t>
      </w:r>
      <w:r w:rsidR="009C0526">
        <w:rPr>
          <w:rFonts w:eastAsiaTheme="minorEastAsia"/>
        </w:rPr>
        <w:t>.</w:t>
      </w:r>
      <w:r w:rsidR="007A635D">
        <w:rPr>
          <w:rFonts w:eastAsiaTheme="minorEastAsia"/>
        </w:rPr>
        <w:t xml:space="preserve">  Time points for individual strata were selected independently so that survey points did not necessarily coincide across strata</w:t>
      </w:r>
      <w:r w:rsidR="00174C9C">
        <w:rPr>
          <w:rFonts w:eastAsiaTheme="minorEastAsia"/>
        </w:rPr>
        <w:t>, as was true for the actual data</w:t>
      </w:r>
      <w:r w:rsidR="00833DD4">
        <w:rPr>
          <w:rFonts w:eastAsiaTheme="minorEastAsia"/>
        </w:rPr>
        <w:t xml:space="preserve">.  For </w:t>
      </w:r>
      <w:r w:rsidR="00F10C27">
        <w:rPr>
          <w:rFonts w:eastAsiaTheme="minorEastAsia"/>
        </w:rPr>
        <w:t>some</w:t>
      </w:r>
      <w:r w:rsidR="00833DD4">
        <w:rPr>
          <w:rFonts w:eastAsiaTheme="minorEastAsia"/>
        </w:rPr>
        <w:t xml:space="preserve"> of </w:t>
      </w:r>
      <w:r w:rsidR="00A269F5">
        <w:rPr>
          <w:rFonts w:eastAsiaTheme="minorEastAsia"/>
        </w:rPr>
        <w:t>replicates</w:t>
      </w:r>
      <w:r w:rsidR="00833DD4">
        <w:rPr>
          <w:rFonts w:eastAsiaTheme="minorEastAsia"/>
        </w:rPr>
        <w:t xml:space="preserve"> at the country level (with 4 strata), no data points were selected for year 1</w:t>
      </w:r>
      <w:r w:rsidR="00F10C27">
        <w:rPr>
          <w:rFonts w:eastAsiaTheme="minorEastAsia"/>
        </w:rPr>
        <w:t>, 1-2, or 1-3</w:t>
      </w:r>
      <w:r w:rsidR="00833DD4">
        <w:rPr>
          <w:rFonts w:eastAsiaTheme="minorEastAsia"/>
        </w:rPr>
        <w:t xml:space="preserve"> by chance.  As a result,</w:t>
      </w:r>
      <w:r w:rsidR="00B647B9">
        <w:rPr>
          <w:rFonts w:eastAsiaTheme="minorEastAsia"/>
        </w:rPr>
        <w:t xml:space="preserve"> for these replicates,</w:t>
      </w:r>
      <w:r w:rsidR="00833DD4">
        <w:rPr>
          <w:rFonts w:eastAsiaTheme="minorEastAsia"/>
        </w:rPr>
        <w:t xml:space="preserve"> inference was restricted to years </w:t>
      </w:r>
      <w:r w:rsidR="00F10C27">
        <w:rPr>
          <w:rFonts w:eastAsiaTheme="minorEastAsia"/>
        </w:rPr>
        <w:t>with data available</w:t>
      </w:r>
      <w:r w:rsidR="00833DD4">
        <w:rPr>
          <w:rFonts w:eastAsiaTheme="minorEastAsia"/>
        </w:rPr>
        <w:t>.</w:t>
      </w:r>
      <w:r w:rsidR="00DC57A7">
        <w:rPr>
          <w:rFonts w:eastAsiaTheme="minorEastAsia"/>
        </w:rPr>
        <w:t xml:space="preserve">  </w:t>
      </w:r>
      <w:r w:rsidR="00DC3133">
        <w:rPr>
          <w:rFonts w:eastAsiaTheme="minorEastAsia"/>
        </w:rPr>
        <w:t xml:space="preserve">When results for all 200 replicates were compiled, this resulted </w:t>
      </w:r>
      <w:r w:rsidR="00DC57A7">
        <w:rPr>
          <w:rFonts w:eastAsiaTheme="minorEastAsia"/>
        </w:rPr>
        <w:t>in slightly smaller sample size for year 1</w:t>
      </w:r>
      <w:r w:rsidR="00F10C27">
        <w:rPr>
          <w:rFonts w:eastAsiaTheme="minorEastAsia"/>
        </w:rPr>
        <w:t>-3</w:t>
      </w:r>
      <w:r w:rsidR="00DC57A7">
        <w:rPr>
          <w:rFonts w:eastAsiaTheme="minorEastAsia"/>
        </w:rPr>
        <w:t xml:space="preserve"> than for other years but </w:t>
      </w:r>
      <w:r w:rsidR="00DC3133">
        <w:rPr>
          <w:rFonts w:eastAsiaTheme="minorEastAsia"/>
        </w:rPr>
        <w:t xml:space="preserve">should have </w:t>
      </w:r>
      <w:r w:rsidR="00DC57A7">
        <w:rPr>
          <w:rFonts w:eastAsiaTheme="minorEastAsia"/>
        </w:rPr>
        <w:t>no effect on our conclusions.</w:t>
      </w:r>
    </w:p>
    <w:p w:rsidR="00DC3133" w:rsidRDefault="003252AF" w:rsidP="00F00CF7">
      <w:pPr>
        <w:pStyle w:val="NoSpacing"/>
        <w:spacing w:line="480" w:lineRule="auto"/>
        <w:ind w:firstLine="720"/>
        <w:rPr>
          <w:rFonts w:eastAsiaTheme="minorEastAsia"/>
        </w:rPr>
      </w:pPr>
      <w:r>
        <w:rPr>
          <w:rFonts w:eastAsiaTheme="minorEastAsia"/>
        </w:rPr>
        <w:t xml:space="preserve">For each </w:t>
      </w:r>
      <w:r w:rsidR="00DC3133">
        <w:rPr>
          <w:rFonts w:eastAsiaTheme="minorEastAsia"/>
        </w:rPr>
        <w:t xml:space="preserve">of the 200 </w:t>
      </w:r>
      <w:r>
        <w:rPr>
          <w:rFonts w:eastAsiaTheme="minorEastAsia"/>
        </w:rPr>
        <w:t>replicate</w:t>
      </w:r>
      <w:r w:rsidR="00DC3133">
        <w:rPr>
          <w:rFonts w:eastAsiaTheme="minorEastAsia"/>
        </w:rPr>
        <w:t>s</w:t>
      </w:r>
      <w:r>
        <w:rPr>
          <w:rFonts w:eastAsiaTheme="minorEastAsia"/>
        </w:rPr>
        <w:t>, w</w:t>
      </w:r>
      <w:r w:rsidR="007E1FE4">
        <w:rPr>
          <w:rFonts w:eastAsiaTheme="minorEastAsia"/>
        </w:rPr>
        <w:t xml:space="preserve">e </w:t>
      </w:r>
      <w:r w:rsidR="00F938EB">
        <w:rPr>
          <w:rFonts w:eastAsiaTheme="minorEastAsia"/>
        </w:rPr>
        <w:t xml:space="preserve">used the </w:t>
      </w:r>
      <w:r w:rsidR="00E27829">
        <w:rPr>
          <w:rFonts w:eastAsiaTheme="minorEastAsia"/>
        </w:rPr>
        <w:t xml:space="preserve">MC </w:t>
      </w:r>
      <w:r w:rsidR="00F938EB">
        <w:rPr>
          <w:rFonts w:eastAsiaTheme="minorEastAsia"/>
        </w:rPr>
        <w:t xml:space="preserve">procedure described in the </w:t>
      </w:r>
      <w:r w:rsidR="007A635D">
        <w:rPr>
          <w:rFonts w:eastAsiaTheme="minorEastAsia"/>
        </w:rPr>
        <w:t xml:space="preserve">Methods to estimate historical populations for </w:t>
      </w:r>
      <w:r w:rsidR="00337BE3">
        <w:rPr>
          <w:rFonts w:eastAsiaTheme="minorEastAsia"/>
        </w:rPr>
        <w:t>all strata combined.</w:t>
      </w:r>
      <w:r w:rsidR="00F75F61">
        <w:rPr>
          <w:rFonts w:eastAsiaTheme="minorEastAsia"/>
        </w:rPr>
        <w:t xml:space="preserve">  </w:t>
      </w:r>
      <w:r w:rsidR="00337BE3">
        <w:rPr>
          <w:rFonts w:eastAsiaTheme="minorEastAsia"/>
        </w:rPr>
        <w:t>We made inferences based on the mean of the</w:t>
      </w:r>
      <w:r w:rsidR="00B647B9">
        <w:rPr>
          <w:rFonts w:eastAsiaTheme="minorEastAsia"/>
        </w:rPr>
        <w:t xml:space="preserve"> resulting</w:t>
      </w:r>
      <w:r w:rsidR="00337BE3">
        <w:rPr>
          <w:rFonts w:eastAsiaTheme="minorEastAsia"/>
        </w:rPr>
        <w:t xml:space="preserve"> 1,000 </w:t>
      </w:r>
      <w:r w:rsidR="00E93489">
        <w:rPr>
          <w:rFonts w:eastAsiaTheme="minorEastAsia"/>
        </w:rPr>
        <w:t xml:space="preserve">MC </w:t>
      </w:r>
      <w:r w:rsidR="00337BE3">
        <w:rPr>
          <w:rFonts w:eastAsiaTheme="minorEastAsia"/>
        </w:rPr>
        <w:t>estimates</w:t>
      </w:r>
      <w:r w:rsidR="00101B39">
        <w:rPr>
          <w:rFonts w:eastAsiaTheme="minorEastAsia"/>
        </w:rPr>
        <w:t>, as our goal was to determine the accuracy and precision of mean model predictions</w:t>
      </w:r>
      <w:r w:rsidR="00DC57A7">
        <w:rPr>
          <w:rFonts w:eastAsiaTheme="minorEastAsia"/>
        </w:rPr>
        <w:t>.</w:t>
      </w:r>
      <w:r w:rsidR="00F75F61">
        <w:rPr>
          <w:rFonts w:eastAsiaTheme="minorEastAsia"/>
        </w:rPr>
        <w:t xml:space="preserve">  </w:t>
      </w:r>
      <w:r w:rsidR="001C7739">
        <w:rPr>
          <w:rFonts w:eastAsiaTheme="minorEastAsia"/>
        </w:rPr>
        <w:t xml:space="preserve">For each </w:t>
      </w:r>
      <w:r w:rsidR="00B647B9">
        <w:rPr>
          <w:rFonts w:eastAsiaTheme="minorEastAsia"/>
        </w:rPr>
        <w:t>replicate</w:t>
      </w:r>
      <w:r w:rsidR="001C7739">
        <w:rPr>
          <w:rFonts w:eastAsiaTheme="minorEastAsia"/>
        </w:rPr>
        <w:t xml:space="preserve"> and year, we </w:t>
      </w:r>
      <w:r w:rsidR="00B957BB">
        <w:rPr>
          <w:rFonts w:eastAsiaTheme="minorEastAsia"/>
        </w:rPr>
        <w:t>measured the</w:t>
      </w:r>
      <w:r w:rsidR="003A28D1">
        <w:rPr>
          <w:rFonts w:eastAsiaTheme="minorEastAsia"/>
        </w:rPr>
        <w:t xml:space="preserve"> percentage</w:t>
      </w:r>
      <w:r w:rsidR="00B957BB">
        <w:rPr>
          <w:rFonts w:eastAsiaTheme="minorEastAsia"/>
        </w:rPr>
        <w:t xml:space="preserve"> bias in MC estimates by taking the absolute value of the difference between </w:t>
      </w:r>
      <w:r w:rsidR="001C7739">
        <w:rPr>
          <w:rFonts w:eastAsiaTheme="minorEastAsia"/>
        </w:rPr>
        <w:t xml:space="preserve">the </w:t>
      </w:r>
      <w:r w:rsidR="00B647B9">
        <w:rPr>
          <w:rFonts w:eastAsiaTheme="minorEastAsia"/>
        </w:rPr>
        <w:t>mean MC estimate</w:t>
      </w:r>
      <w:r w:rsidR="001C7739">
        <w:rPr>
          <w:rFonts w:eastAsiaTheme="minorEastAsia"/>
        </w:rPr>
        <w:t xml:space="preserve"> </w:t>
      </w:r>
      <w:r w:rsidR="00B957BB">
        <w:rPr>
          <w:rFonts w:eastAsiaTheme="minorEastAsia"/>
        </w:rPr>
        <w:t xml:space="preserve">and </w:t>
      </w:r>
      <w:r w:rsidR="00E93489">
        <w:rPr>
          <w:rFonts w:eastAsiaTheme="minorEastAsia"/>
        </w:rPr>
        <w:t xml:space="preserve">the </w:t>
      </w:r>
      <w:r w:rsidR="002F528C">
        <w:rPr>
          <w:rFonts w:eastAsiaTheme="minorEastAsia"/>
        </w:rPr>
        <w:t>“t</w:t>
      </w:r>
      <w:r w:rsidR="00B957BB">
        <w:rPr>
          <w:rFonts w:eastAsiaTheme="minorEastAsia"/>
        </w:rPr>
        <w:t>rue” population size and dividing the difference</w:t>
      </w:r>
      <w:r w:rsidR="002F528C">
        <w:rPr>
          <w:rFonts w:eastAsiaTheme="minorEastAsia"/>
        </w:rPr>
        <w:t xml:space="preserve"> </w:t>
      </w:r>
      <w:r w:rsidR="00B957BB">
        <w:rPr>
          <w:rFonts w:eastAsiaTheme="minorEastAsia"/>
        </w:rPr>
        <w:t xml:space="preserve">by </w:t>
      </w:r>
      <w:r w:rsidR="002F528C">
        <w:rPr>
          <w:rFonts w:eastAsiaTheme="minorEastAsia"/>
        </w:rPr>
        <w:t>the true population size</w:t>
      </w:r>
      <w:r w:rsidR="00F77CFE">
        <w:rPr>
          <w:rFonts w:eastAsiaTheme="minorEastAsia"/>
        </w:rPr>
        <w:t>.</w:t>
      </w:r>
    </w:p>
    <w:p w:rsidR="00DC3133" w:rsidRDefault="00DC3133" w:rsidP="00F00CF7">
      <w:pPr>
        <w:pStyle w:val="NoSpacing"/>
        <w:spacing w:line="480" w:lineRule="auto"/>
        <w:rPr>
          <w:rFonts w:eastAsiaTheme="minorEastAsia"/>
        </w:rPr>
      </w:pPr>
    </w:p>
    <w:p w:rsidR="005A324F" w:rsidRPr="00F00CF7" w:rsidRDefault="005A324F" w:rsidP="00F00CF7">
      <w:pPr>
        <w:pStyle w:val="NoSpacing"/>
        <w:spacing w:line="480" w:lineRule="auto"/>
        <w:rPr>
          <w:rFonts w:eastAsiaTheme="minorEastAsia"/>
          <w:b/>
        </w:rPr>
      </w:pPr>
      <w:r w:rsidRPr="00F00CF7">
        <w:rPr>
          <w:rFonts w:eastAsiaTheme="minorEastAsia"/>
          <w:b/>
        </w:rPr>
        <w:t>Results and discussion</w:t>
      </w:r>
    </w:p>
    <w:p w:rsidR="005A324F" w:rsidRDefault="005A324F" w:rsidP="00F00CF7">
      <w:pPr>
        <w:pStyle w:val="NoSpacing"/>
        <w:spacing w:line="480" w:lineRule="auto"/>
        <w:rPr>
          <w:rFonts w:eastAsiaTheme="minorEastAsia"/>
        </w:rPr>
      </w:pPr>
    </w:p>
    <w:p w:rsidR="00D40A7B" w:rsidRDefault="00C66870" w:rsidP="00F00CF7">
      <w:pPr>
        <w:pStyle w:val="NoSpacing"/>
        <w:spacing w:line="480" w:lineRule="auto"/>
        <w:ind w:firstLine="720"/>
        <w:rPr>
          <w:rFonts w:eastAsiaTheme="minorEastAsia"/>
        </w:rPr>
      </w:pPr>
      <w:r>
        <w:rPr>
          <w:rFonts w:eastAsiaTheme="minorEastAsia"/>
        </w:rPr>
        <w:lastRenderedPageBreak/>
        <w:t xml:space="preserve">For the single-country </w:t>
      </w:r>
      <w:r w:rsidR="0073499F">
        <w:rPr>
          <w:rFonts w:eastAsiaTheme="minorEastAsia"/>
        </w:rPr>
        <w:t xml:space="preserve">scenario </w:t>
      </w:r>
      <w:r w:rsidR="005A13D8">
        <w:rPr>
          <w:rFonts w:eastAsiaTheme="minorEastAsia"/>
        </w:rPr>
        <w:t xml:space="preserve">with </w:t>
      </w:r>
      <w:r w:rsidR="00F10C0D">
        <w:rPr>
          <w:rFonts w:eastAsiaTheme="minorEastAsia"/>
        </w:rPr>
        <w:t>four</w:t>
      </w:r>
      <w:r w:rsidR="005A13D8">
        <w:rPr>
          <w:rFonts w:eastAsiaTheme="minorEastAsia"/>
        </w:rPr>
        <w:t xml:space="preserve"> simulated strata, </w:t>
      </w:r>
      <w:r w:rsidR="0049027F">
        <w:rPr>
          <w:rFonts w:eastAsiaTheme="minorEastAsia"/>
        </w:rPr>
        <w:t>MC estimates were nearly unbiased</w:t>
      </w:r>
      <w:r w:rsidR="0073499F">
        <w:rPr>
          <w:rFonts w:eastAsiaTheme="minorEastAsia"/>
        </w:rPr>
        <w:t xml:space="preserve">, </w:t>
      </w:r>
      <w:r w:rsidR="0049027F">
        <w:rPr>
          <w:rFonts w:eastAsiaTheme="minorEastAsia"/>
        </w:rPr>
        <w:t>differing</w:t>
      </w:r>
      <w:r w:rsidR="0073499F">
        <w:rPr>
          <w:rFonts w:eastAsiaTheme="minorEastAsia"/>
        </w:rPr>
        <w:t xml:space="preserve"> by </w:t>
      </w:r>
      <w:r w:rsidR="0077791D">
        <w:rPr>
          <w:rFonts w:eastAsiaTheme="minorEastAsia"/>
        </w:rPr>
        <w:t xml:space="preserve">a mean of 0.7% </w:t>
      </w:r>
      <w:r w:rsidR="0073499F">
        <w:rPr>
          <w:rFonts w:eastAsiaTheme="minorEastAsia"/>
        </w:rPr>
        <w:t xml:space="preserve">from “true” population </w:t>
      </w:r>
      <w:r w:rsidR="00165789">
        <w:rPr>
          <w:rFonts w:eastAsiaTheme="minorEastAsia"/>
        </w:rPr>
        <w:t>sizes</w:t>
      </w:r>
      <w:r w:rsidR="0049027F">
        <w:rPr>
          <w:rFonts w:eastAsiaTheme="minorEastAsia"/>
        </w:rPr>
        <w:t xml:space="preserve"> (</w:t>
      </w:r>
      <w:r w:rsidR="0077791D">
        <w:rPr>
          <w:rFonts w:eastAsiaTheme="minorEastAsia"/>
        </w:rPr>
        <w:t xml:space="preserve">range of bias values by year: 0.4-2.4%; </w:t>
      </w:r>
      <w:r w:rsidR="00B475D2">
        <w:rPr>
          <w:rFonts w:eastAsiaTheme="minorEastAsia"/>
        </w:rPr>
        <w:t xml:space="preserve">Article S1 </w:t>
      </w:r>
      <w:r w:rsidR="0049027F">
        <w:rPr>
          <w:rFonts w:eastAsiaTheme="minorEastAsia"/>
        </w:rPr>
        <w:t>Fig. 1)</w:t>
      </w:r>
      <w:r w:rsidR="006012D6">
        <w:rPr>
          <w:rFonts w:eastAsiaTheme="minorEastAsia"/>
        </w:rPr>
        <w:t>.</w:t>
      </w:r>
      <w:r w:rsidR="00D40A7B">
        <w:rPr>
          <w:rFonts w:eastAsiaTheme="minorEastAsia"/>
        </w:rPr>
        <w:t xml:space="preserve">  </w:t>
      </w:r>
      <w:r w:rsidR="00165789">
        <w:rPr>
          <w:rFonts w:eastAsiaTheme="minorEastAsia"/>
        </w:rPr>
        <w:t xml:space="preserve">Confidence limits on percentage differences </w:t>
      </w:r>
      <w:r w:rsidR="006012D6">
        <w:rPr>
          <w:rFonts w:eastAsiaTheme="minorEastAsia"/>
        </w:rPr>
        <w:t xml:space="preserve">between MC </w:t>
      </w:r>
      <w:r w:rsidR="0053744A">
        <w:rPr>
          <w:rFonts w:eastAsiaTheme="minorEastAsia"/>
        </w:rPr>
        <w:t xml:space="preserve">estimates </w:t>
      </w:r>
      <w:r w:rsidR="006012D6">
        <w:rPr>
          <w:rFonts w:eastAsiaTheme="minorEastAsia"/>
        </w:rPr>
        <w:t xml:space="preserve">and true population sizes </w:t>
      </w:r>
      <w:r w:rsidR="00165789">
        <w:rPr>
          <w:rFonts w:eastAsiaTheme="minorEastAsia"/>
        </w:rPr>
        <w:t xml:space="preserve">were wide for </w:t>
      </w:r>
      <w:r w:rsidR="00AF6CC3">
        <w:rPr>
          <w:rFonts w:eastAsiaTheme="minorEastAsia"/>
        </w:rPr>
        <w:t xml:space="preserve">the earliest years in the trajectory </w:t>
      </w:r>
      <w:r w:rsidR="006012D6">
        <w:rPr>
          <w:rFonts w:eastAsiaTheme="minorEastAsia"/>
        </w:rPr>
        <w:t xml:space="preserve">but </w:t>
      </w:r>
      <w:r w:rsidR="00AF6CC3">
        <w:rPr>
          <w:rFonts w:eastAsiaTheme="minorEastAsia"/>
        </w:rPr>
        <w:t xml:space="preserve">narrowed </w:t>
      </w:r>
      <w:r w:rsidR="006012D6">
        <w:rPr>
          <w:rFonts w:eastAsiaTheme="minorEastAsia"/>
        </w:rPr>
        <w:t xml:space="preserve">considerably </w:t>
      </w:r>
      <w:r w:rsidR="00AF6CC3">
        <w:rPr>
          <w:rFonts w:eastAsiaTheme="minorEastAsia"/>
        </w:rPr>
        <w:t>thereafter</w:t>
      </w:r>
      <w:r w:rsidR="009B6CAB">
        <w:rPr>
          <w:rFonts w:eastAsiaTheme="minorEastAsia"/>
        </w:rPr>
        <w:t>.  For years 11</w:t>
      </w:r>
      <w:r w:rsidR="00165789">
        <w:rPr>
          <w:rFonts w:eastAsiaTheme="minorEastAsia"/>
        </w:rPr>
        <w:t>-20, confidence limits on MC predictions were within ±</w:t>
      </w:r>
      <w:r w:rsidR="00D40A7B">
        <w:rPr>
          <w:rFonts w:eastAsiaTheme="minorEastAsia"/>
        </w:rPr>
        <w:t>8</w:t>
      </w:r>
      <w:r w:rsidR="00165789">
        <w:rPr>
          <w:rFonts w:eastAsiaTheme="minorEastAsia"/>
        </w:rPr>
        <w:t xml:space="preserve">% of true estimates.  Thus, </w:t>
      </w:r>
      <w:r w:rsidR="007D6B7E">
        <w:rPr>
          <w:rFonts w:eastAsiaTheme="minorEastAsia"/>
        </w:rPr>
        <w:t xml:space="preserve">MC estimates </w:t>
      </w:r>
      <w:r w:rsidR="00165789">
        <w:rPr>
          <w:rFonts w:eastAsiaTheme="minorEastAsia"/>
        </w:rPr>
        <w:t xml:space="preserve">for </w:t>
      </w:r>
      <w:r w:rsidR="007D6B7E">
        <w:rPr>
          <w:rFonts w:eastAsiaTheme="minorEastAsia"/>
        </w:rPr>
        <w:t xml:space="preserve">early years at the country level are imprecise, but MC estimates for the </w:t>
      </w:r>
      <w:r w:rsidR="00D40A7B">
        <w:rPr>
          <w:rFonts w:eastAsiaTheme="minorEastAsia"/>
        </w:rPr>
        <w:t xml:space="preserve">second half of the time series </w:t>
      </w:r>
      <w:r w:rsidR="006012D6">
        <w:rPr>
          <w:rFonts w:eastAsiaTheme="minorEastAsia"/>
        </w:rPr>
        <w:t>should be</w:t>
      </w:r>
      <w:r w:rsidR="00D40A7B">
        <w:rPr>
          <w:rFonts w:eastAsiaTheme="minorEastAsia"/>
        </w:rPr>
        <w:t xml:space="preserve"> more precise. </w:t>
      </w:r>
    </w:p>
    <w:p w:rsidR="00D5532E" w:rsidRDefault="00D5532E" w:rsidP="00F00CF7">
      <w:pPr>
        <w:pStyle w:val="NoSpacing"/>
        <w:spacing w:line="480" w:lineRule="auto"/>
        <w:ind w:firstLine="720"/>
        <w:rPr>
          <w:rFonts w:eastAsiaTheme="minorEastAsia"/>
        </w:rPr>
      </w:pPr>
      <w:r>
        <w:rPr>
          <w:rFonts w:eastAsiaTheme="minorEastAsia"/>
        </w:rPr>
        <w:t xml:space="preserve">For the GEC-wide scenario with 55 simulated strata, MC estimates </w:t>
      </w:r>
      <w:r w:rsidR="0077791D">
        <w:rPr>
          <w:rFonts w:eastAsiaTheme="minorEastAsia"/>
        </w:rPr>
        <w:t xml:space="preserve">also </w:t>
      </w:r>
      <w:r>
        <w:rPr>
          <w:rFonts w:eastAsiaTheme="minorEastAsia"/>
        </w:rPr>
        <w:t xml:space="preserve">showed </w:t>
      </w:r>
      <w:r w:rsidR="0077791D">
        <w:rPr>
          <w:rFonts w:eastAsiaTheme="minorEastAsia"/>
        </w:rPr>
        <w:t xml:space="preserve">little </w:t>
      </w:r>
      <w:r w:rsidR="00A1298E">
        <w:rPr>
          <w:rFonts w:eastAsiaTheme="minorEastAsia"/>
        </w:rPr>
        <w:t>bias</w:t>
      </w:r>
      <w:r>
        <w:rPr>
          <w:rFonts w:eastAsiaTheme="minorEastAsia"/>
        </w:rPr>
        <w:t xml:space="preserve">, differing by </w:t>
      </w:r>
      <w:r w:rsidR="0077791D">
        <w:rPr>
          <w:rFonts w:eastAsiaTheme="minorEastAsia"/>
        </w:rPr>
        <w:t>a mean of 0.9</w:t>
      </w:r>
      <w:r>
        <w:rPr>
          <w:rFonts w:eastAsiaTheme="minorEastAsia"/>
        </w:rPr>
        <w:t>% from “true” population sizes (</w:t>
      </w:r>
      <w:r w:rsidR="0077791D">
        <w:rPr>
          <w:rFonts w:eastAsiaTheme="minorEastAsia"/>
        </w:rPr>
        <w:t xml:space="preserve">range of bias values by year: 0.6-1.2%; </w:t>
      </w:r>
      <w:r w:rsidR="00B475D2">
        <w:rPr>
          <w:rFonts w:eastAsiaTheme="minorEastAsia"/>
        </w:rPr>
        <w:t xml:space="preserve">Article S2 </w:t>
      </w:r>
      <w:r>
        <w:rPr>
          <w:rFonts w:eastAsiaTheme="minorEastAsia"/>
        </w:rPr>
        <w:t>Fig. 2).  Confidence limits on percentage differences were much narrower than those for the single-country</w:t>
      </w:r>
      <w:r w:rsidR="0053744A">
        <w:rPr>
          <w:rFonts w:eastAsiaTheme="minorEastAsia"/>
        </w:rPr>
        <w:t xml:space="preserve"> scenario.  With 55 strata, confidence limits for all years were with</w:t>
      </w:r>
      <w:r w:rsidR="009B6CAB">
        <w:rPr>
          <w:rFonts w:eastAsiaTheme="minorEastAsia"/>
        </w:rPr>
        <w:t>in</w:t>
      </w:r>
      <w:r w:rsidR="0053744A">
        <w:rPr>
          <w:rFonts w:eastAsiaTheme="minorEastAsia"/>
        </w:rPr>
        <w:t xml:space="preserve"> a mean of ±4% of </w:t>
      </w:r>
      <w:r w:rsidR="009B6CAB">
        <w:rPr>
          <w:rFonts w:eastAsiaTheme="minorEastAsia"/>
        </w:rPr>
        <w:t>true</w:t>
      </w:r>
      <w:r w:rsidR="0053744A">
        <w:rPr>
          <w:rFonts w:eastAsiaTheme="minorEastAsia"/>
        </w:rPr>
        <w:t xml:space="preserve"> values, and confidence limits for </w:t>
      </w:r>
      <w:r w:rsidR="009B6CAB">
        <w:rPr>
          <w:rFonts w:eastAsiaTheme="minorEastAsia"/>
        </w:rPr>
        <w:t>years 11-20 were within ±2% of true values.</w:t>
      </w:r>
    </w:p>
    <w:p w:rsidR="00B475D2" w:rsidRDefault="008B1755" w:rsidP="009A6DC6">
      <w:pPr>
        <w:pStyle w:val="NoSpacing"/>
        <w:spacing w:line="480" w:lineRule="auto"/>
        <w:ind w:firstLine="720"/>
        <w:rPr>
          <w:rFonts w:eastAsiaTheme="minorEastAsia"/>
        </w:rPr>
      </w:pPr>
      <w:r>
        <w:rPr>
          <w:rFonts w:eastAsiaTheme="minorEastAsia"/>
        </w:rPr>
        <w:t xml:space="preserve">We conclude that for either sample size, our MC procedure </w:t>
      </w:r>
      <w:r w:rsidR="00870295">
        <w:rPr>
          <w:rFonts w:eastAsiaTheme="minorEastAsia"/>
        </w:rPr>
        <w:t xml:space="preserve">is able to reveal underlying population trends </w:t>
      </w:r>
      <w:r w:rsidR="009B6CAB">
        <w:rPr>
          <w:rFonts w:eastAsiaTheme="minorEastAsia"/>
        </w:rPr>
        <w:t>with little bias</w:t>
      </w:r>
      <w:r>
        <w:rPr>
          <w:rFonts w:eastAsiaTheme="minorEastAsia"/>
        </w:rPr>
        <w:t xml:space="preserve">.  </w:t>
      </w:r>
      <w:r w:rsidR="009B6CAB">
        <w:rPr>
          <w:rFonts w:eastAsiaTheme="minorEastAsia"/>
        </w:rPr>
        <w:t>For sample sizes equivalent to a single GEC country, estimates for early years in the time series may be imprecise, but estimates for the second half of the time series were far more precise.  For the entire GEC dataset, MC estimates in all years sho</w:t>
      </w:r>
      <w:r w:rsidR="00F10C0D">
        <w:rPr>
          <w:rFonts w:eastAsiaTheme="minorEastAsia"/>
        </w:rPr>
        <w:t>u</w:t>
      </w:r>
      <w:r w:rsidR="009B6CAB">
        <w:rPr>
          <w:rFonts w:eastAsiaTheme="minorEastAsia"/>
        </w:rPr>
        <w:t>ld be within a few percent of true values.</w:t>
      </w:r>
      <w:r w:rsidR="00B475D2">
        <w:rPr>
          <w:rFonts w:eastAsiaTheme="minorEastAsia"/>
        </w:rPr>
        <w:br w:type="page"/>
      </w:r>
    </w:p>
    <w:p w:rsidR="00B475D2" w:rsidRDefault="00DA291A" w:rsidP="00F00CF7">
      <w:pPr>
        <w:pStyle w:val="NoSpacing"/>
        <w:spacing w:line="480" w:lineRule="auto"/>
        <w:rPr>
          <w:rFonts w:eastAsiaTheme="minorEastAsia"/>
        </w:rPr>
      </w:pPr>
      <w:r>
        <w:rPr>
          <w:rFonts w:eastAsiaTheme="minorEastAsia"/>
        </w:rPr>
        <w:lastRenderedPageBreak/>
        <w:t>Article S1</w:t>
      </w:r>
      <w:r w:rsidR="00B475D2">
        <w:rPr>
          <w:rFonts w:eastAsiaTheme="minorEastAsia"/>
        </w:rPr>
        <w:t xml:space="preserve"> Figure 1. </w:t>
      </w:r>
      <w:r w:rsidR="008A2B24">
        <w:rPr>
          <w:rFonts w:eastAsiaTheme="minorEastAsia"/>
        </w:rPr>
        <w:t xml:space="preserve">Results from </w:t>
      </w:r>
      <w:r w:rsidR="00E50A31">
        <w:rPr>
          <w:rFonts w:eastAsiaTheme="minorEastAsia"/>
        </w:rPr>
        <w:t xml:space="preserve">200 </w:t>
      </w:r>
      <w:r w:rsidR="008A2B24">
        <w:rPr>
          <w:rFonts w:eastAsiaTheme="minorEastAsia"/>
        </w:rPr>
        <w:t>simulations of the MC method used to estimate historical trends</w:t>
      </w:r>
      <w:r w:rsidR="007B0C2F">
        <w:rPr>
          <w:rFonts w:eastAsiaTheme="minorEastAsia"/>
        </w:rPr>
        <w:t>,</w:t>
      </w:r>
      <w:r w:rsidR="008A2B24">
        <w:rPr>
          <w:rFonts w:eastAsiaTheme="minorEastAsia"/>
        </w:rPr>
        <w:t xml:space="preserve"> </w:t>
      </w:r>
      <w:r w:rsidR="007B0C2F">
        <w:rPr>
          <w:rFonts w:eastAsiaTheme="minorEastAsia"/>
        </w:rPr>
        <w:t>with</w:t>
      </w:r>
      <w:r w:rsidR="008A2B24">
        <w:rPr>
          <w:rFonts w:eastAsiaTheme="minorEastAsia"/>
        </w:rPr>
        <w:t xml:space="preserve"> </w:t>
      </w:r>
      <w:r w:rsidR="007B0C2F">
        <w:rPr>
          <w:rFonts w:eastAsiaTheme="minorEastAsia"/>
        </w:rPr>
        <w:t>4</w:t>
      </w:r>
      <w:r>
        <w:rPr>
          <w:rFonts w:eastAsiaTheme="minorEastAsia"/>
        </w:rPr>
        <w:t xml:space="preserve"> </w:t>
      </w:r>
      <w:r w:rsidR="007B0C2F">
        <w:rPr>
          <w:rFonts w:eastAsiaTheme="minorEastAsia"/>
        </w:rPr>
        <w:t xml:space="preserve">simulated </w:t>
      </w:r>
      <w:r>
        <w:rPr>
          <w:rFonts w:eastAsiaTheme="minorEastAsia"/>
        </w:rPr>
        <w:t xml:space="preserve">strata.  </w:t>
      </w:r>
      <w:r w:rsidR="002F744C">
        <w:rPr>
          <w:rFonts w:eastAsiaTheme="minorEastAsia"/>
        </w:rPr>
        <w:t xml:space="preserve">Solid line indicates the mean </w:t>
      </w:r>
      <w:r w:rsidR="007B0C2F">
        <w:rPr>
          <w:rFonts w:eastAsiaTheme="minorEastAsia"/>
        </w:rPr>
        <w:t xml:space="preserve">of 200 </w:t>
      </w:r>
      <w:r w:rsidR="002F744C">
        <w:rPr>
          <w:rFonts w:eastAsiaTheme="minorEastAsia"/>
        </w:rPr>
        <w:t>percentage difference</w:t>
      </w:r>
      <w:r w:rsidR="007B0C2F">
        <w:rPr>
          <w:rFonts w:eastAsiaTheme="minorEastAsia"/>
        </w:rPr>
        <w:t>s</w:t>
      </w:r>
      <w:r w:rsidR="002F744C">
        <w:rPr>
          <w:rFonts w:eastAsiaTheme="minorEastAsia"/>
        </w:rPr>
        <w:t xml:space="preserve"> between MC estimates and “true” population sizes.  Shaded area indicates 95% confidence limits</w:t>
      </w:r>
      <w:r w:rsidR="007B0C2F">
        <w:rPr>
          <w:rFonts w:eastAsiaTheme="minorEastAsia"/>
        </w:rPr>
        <w:t xml:space="preserve"> for the percentage difference.  For reference, d</w:t>
      </w:r>
      <w:r w:rsidR="002F744C">
        <w:rPr>
          <w:rFonts w:eastAsiaTheme="minorEastAsia"/>
        </w:rPr>
        <w:t>ashed line indicates 0% difference between MC estimates and true population size.</w:t>
      </w:r>
      <w:r w:rsidR="00A90E8C">
        <w:rPr>
          <w:rFonts w:eastAsiaTheme="minorEastAsia"/>
        </w:rPr>
        <w:t xml:space="preserve">  Note that estimates of bias in the text were based on the absolute value of the percentage difference graphed here.</w:t>
      </w:r>
    </w:p>
    <w:p w:rsidR="00DA291A" w:rsidRDefault="00DA291A" w:rsidP="00F00CF7">
      <w:pPr>
        <w:pStyle w:val="NoSpacing"/>
        <w:spacing w:line="480" w:lineRule="auto"/>
        <w:rPr>
          <w:rFonts w:eastAsiaTheme="minorEastAsia"/>
        </w:rPr>
      </w:pPr>
    </w:p>
    <w:p w:rsidR="009A6DC6" w:rsidRDefault="00DA291A" w:rsidP="009A6DC6">
      <w:pPr>
        <w:pStyle w:val="NoSpacing"/>
        <w:spacing w:line="480" w:lineRule="auto"/>
        <w:rPr>
          <w:rFonts w:eastAsiaTheme="minorEastAsia"/>
        </w:rPr>
      </w:pPr>
      <w:r>
        <w:rPr>
          <w:rFonts w:eastAsiaTheme="minorEastAsia"/>
          <w:noProof/>
        </w:rPr>
        <w:drawing>
          <wp:inline distT="0" distB="0" distL="0" distR="0">
            <wp:extent cx="3657600" cy="2373212"/>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ott.png"/>
                    <pic:cNvPicPr/>
                  </pic:nvPicPr>
                  <pic:blipFill rotWithShape="1">
                    <a:blip r:embed="rId7" cstate="print">
                      <a:extLst>
                        <a:ext uri="{28A0092B-C50C-407E-A947-70E740481C1C}">
                          <a14:useLocalDpi xmlns:a14="http://schemas.microsoft.com/office/drawing/2010/main" val="0"/>
                        </a:ext>
                      </a:extLst>
                    </a:blip>
                    <a:srcRect l="6026" t="4060" r="5256"/>
                    <a:stretch/>
                  </pic:blipFill>
                  <pic:spPr bwMode="auto">
                    <a:xfrm>
                      <a:off x="0" y="0"/>
                      <a:ext cx="3657600" cy="2373212"/>
                    </a:xfrm>
                    <a:prstGeom prst="rect">
                      <a:avLst/>
                    </a:prstGeom>
                    <a:ln>
                      <a:noFill/>
                    </a:ln>
                    <a:extLst>
                      <a:ext uri="{53640926-AAD7-44D8-BBD7-CCE9431645EC}">
                        <a14:shadowObscured xmlns:a14="http://schemas.microsoft.com/office/drawing/2010/main"/>
                      </a:ext>
                    </a:extLst>
                  </pic:spPr>
                </pic:pic>
              </a:graphicData>
            </a:graphic>
          </wp:inline>
        </w:drawing>
      </w:r>
      <w:r w:rsidR="009A6DC6">
        <w:rPr>
          <w:rFonts w:eastAsiaTheme="minorEastAsia"/>
        </w:rPr>
        <w:br w:type="page"/>
      </w:r>
    </w:p>
    <w:p w:rsidR="00E50A31" w:rsidRDefault="00E50A31" w:rsidP="00F00CF7">
      <w:pPr>
        <w:pStyle w:val="NoSpacing"/>
        <w:spacing w:line="480" w:lineRule="auto"/>
        <w:rPr>
          <w:rFonts w:eastAsiaTheme="minorEastAsia"/>
        </w:rPr>
      </w:pPr>
      <w:r>
        <w:rPr>
          <w:rFonts w:eastAsiaTheme="minorEastAsia"/>
        </w:rPr>
        <w:lastRenderedPageBreak/>
        <w:t xml:space="preserve">Article S1 </w:t>
      </w:r>
      <w:r w:rsidR="009D05EE">
        <w:rPr>
          <w:rFonts w:eastAsiaTheme="minorEastAsia"/>
        </w:rPr>
        <w:t>Figure 2</w:t>
      </w:r>
      <w:r>
        <w:rPr>
          <w:rFonts w:eastAsiaTheme="minorEastAsia"/>
        </w:rPr>
        <w:t xml:space="preserve">. </w:t>
      </w:r>
      <w:r w:rsidR="007B0C2F">
        <w:rPr>
          <w:rFonts w:eastAsiaTheme="minorEastAsia"/>
        </w:rPr>
        <w:t>Results from 200 simulations of the MC method used to estimate historical trends, with 55 simulated strata.  Solid line indicates the mean of 200 percentage differences between MC estimates and “true” population sizes.  Shaded area indicates 95% confidence limits for the percentage difference.  For reference, dashed line indicates 0% difference between MC estimates and true population size.  Note that estimates of bias in the text were based on the absolute value of the percentage difference graphed here.</w:t>
      </w:r>
    </w:p>
    <w:p w:rsidR="00E50A31" w:rsidRDefault="00E50A31" w:rsidP="00F00CF7">
      <w:pPr>
        <w:pStyle w:val="NoSpacing"/>
        <w:spacing w:line="480" w:lineRule="auto"/>
        <w:rPr>
          <w:rFonts w:eastAsiaTheme="minorEastAsia"/>
        </w:rPr>
      </w:pPr>
    </w:p>
    <w:p w:rsidR="009D05EE" w:rsidRPr="00F938EB" w:rsidRDefault="009D05EE" w:rsidP="00F00CF7">
      <w:pPr>
        <w:pStyle w:val="NoSpacing"/>
        <w:spacing w:line="480" w:lineRule="auto"/>
        <w:rPr>
          <w:rFonts w:eastAsiaTheme="minorEastAsia"/>
        </w:rPr>
      </w:pPr>
      <w:r>
        <w:rPr>
          <w:rFonts w:eastAsiaTheme="minorEastAsia"/>
          <w:noProof/>
        </w:rPr>
        <w:drawing>
          <wp:inline distT="0" distB="0" distL="0" distR="0">
            <wp:extent cx="3657600" cy="23630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ott.png"/>
                    <pic:cNvPicPr/>
                  </pic:nvPicPr>
                  <pic:blipFill rotWithShape="1">
                    <a:blip r:embed="rId8" cstate="print">
                      <a:extLst>
                        <a:ext uri="{28A0092B-C50C-407E-A947-70E740481C1C}">
                          <a14:useLocalDpi xmlns:a14="http://schemas.microsoft.com/office/drawing/2010/main" val="0"/>
                        </a:ext>
                      </a:extLst>
                    </a:blip>
                    <a:srcRect l="6167" t="4167" r="4834"/>
                    <a:stretch/>
                  </pic:blipFill>
                  <pic:spPr bwMode="auto">
                    <a:xfrm>
                      <a:off x="0" y="0"/>
                      <a:ext cx="3657600" cy="2363056"/>
                    </a:xfrm>
                    <a:prstGeom prst="rect">
                      <a:avLst/>
                    </a:prstGeom>
                    <a:ln>
                      <a:noFill/>
                    </a:ln>
                    <a:extLst>
                      <a:ext uri="{53640926-AAD7-44D8-BBD7-CCE9431645EC}">
                        <a14:shadowObscured xmlns:a14="http://schemas.microsoft.com/office/drawing/2010/main"/>
                      </a:ext>
                    </a:extLst>
                  </pic:spPr>
                </pic:pic>
              </a:graphicData>
            </a:graphic>
          </wp:inline>
        </w:drawing>
      </w:r>
    </w:p>
    <w:sectPr w:rsidR="009D05EE" w:rsidRPr="00F938EB" w:rsidSect="009A6DC6">
      <w:footerReference w:type="default" r:id="rId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841" w:rsidRDefault="000C6841" w:rsidP="009A6DC6">
      <w:pPr>
        <w:spacing w:after="0" w:line="240" w:lineRule="auto"/>
      </w:pPr>
      <w:r>
        <w:separator/>
      </w:r>
    </w:p>
  </w:endnote>
  <w:endnote w:type="continuationSeparator" w:id="0">
    <w:p w:rsidR="000C6841" w:rsidRDefault="000C6841" w:rsidP="009A6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9735"/>
      <w:docPartObj>
        <w:docPartGallery w:val="Page Numbers (Bottom of Page)"/>
        <w:docPartUnique/>
      </w:docPartObj>
    </w:sdtPr>
    <w:sdtEndPr>
      <w:rPr>
        <w:noProof/>
      </w:rPr>
    </w:sdtEndPr>
    <w:sdtContent>
      <w:p w:rsidR="009A6DC6" w:rsidRDefault="009A6DC6">
        <w:pPr>
          <w:pStyle w:val="Footer"/>
          <w:jc w:val="right"/>
        </w:pPr>
        <w:r>
          <w:fldChar w:fldCharType="begin"/>
        </w:r>
        <w:r>
          <w:instrText xml:space="preserve"> PAGE   \* MERGEFORMAT </w:instrText>
        </w:r>
        <w:r>
          <w:fldChar w:fldCharType="separate"/>
        </w:r>
        <w:r w:rsidR="003D3374">
          <w:rPr>
            <w:noProof/>
          </w:rPr>
          <w:t>1</w:t>
        </w:r>
        <w:r>
          <w:rPr>
            <w:noProof/>
          </w:rPr>
          <w:fldChar w:fldCharType="end"/>
        </w:r>
      </w:p>
    </w:sdtContent>
  </w:sdt>
  <w:p w:rsidR="009A6DC6" w:rsidRDefault="009A6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841" w:rsidRDefault="000C6841" w:rsidP="009A6DC6">
      <w:pPr>
        <w:spacing w:after="0" w:line="240" w:lineRule="auto"/>
      </w:pPr>
      <w:r>
        <w:separator/>
      </w:r>
    </w:p>
  </w:footnote>
  <w:footnote w:type="continuationSeparator" w:id="0">
    <w:p w:rsidR="000C6841" w:rsidRDefault="000C6841" w:rsidP="009A6D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AB5"/>
    <w:rsid w:val="00012A60"/>
    <w:rsid w:val="00014931"/>
    <w:rsid w:val="000432D4"/>
    <w:rsid w:val="00047FC5"/>
    <w:rsid w:val="000C6841"/>
    <w:rsid w:val="000D727B"/>
    <w:rsid w:val="000E634B"/>
    <w:rsid w:val="00101B39"/>
    <w:rsid w:val="001036CA"/>
    <w:rsid w:val="00106718"/>
    <w:rsid w:val="001436EB"/>
    <w:rsid w:val="00165789"/>
    <w:rsid w:val="00166F41"/>
    <w:rsid w:val="00174C9C"/>
    <w:rsid w:val="001B7279"/>
    <w:rsid w:val="001C7739"/>
    <w:rsid w:val="0025101B"/>
    <w:rsid w:val="00257331"/>
    <w:rsid w:val="002A13AA"/>
    <w:rsid w:val="002A4CA5"/>
    <w:rsid w:val="002F528C"/>
    <w:rsid w:val="002F744C"/>
    <w:rsid w:val="003252AF"/>
    <w:rsid w:val="00337BE3"/>
    <w:rsid w:val="0034215F"/>
    <w:rsid w:val="00356DD7"/>
    <w:rsid w:val="003A28D1"/>
    <w:rsid w:val="003D3374"/>
    <w:rsid w:val="0049027F"/>
    <w:rsid w:val="004C1A25"/>
    <w:rsid w:val="004D01AA"/>
    <w:rsid w:val="0053744A"/>
    <w:rsid w:val="005A13D8"/>
    <w:rsid w:val="005A324F"/>
    <w:rsid w:val="006012D6"/>
    <w:rsid w:val="00650892"/>
    <w:rsid w:val="00677DA9"/>
    <w:rsid w:val="006870D9"/>
    <w:rsid w:val="0073442C"/>
    <w:rsid w:val="0073499F"/>
    <w:rsid w:val="00751304"/>
    <w:rsid w:val="0077791D"/>
    <w:rsid w:val="007A635D"/>
    <w:rsid w:val="007B0C2F"/>
    <w:rsid w:val="007D6B7E"/>
    <w:rsid w:val="007E1FE4"/>
    <w:rsid w:val="007E69B7"/>
    <w:rsid w:val="007F79DE"/>
    <w:rsid w:val="00833DD4"/>
    <w:rsid w:val="00866932"/>
    <w:rsid w:val="00870295"/>
    <w:rsid w:val="00891F13"/>
    <w:rsid w:val="008A2B24"/>
    <w:rsid w:val="008B1755"/>
    <w:rsid w:val="008C2F17"/>
    <w:rsid w:val="008D1CEE"/>
    <w:rsid w:val="008E2D5D"/>
    <w:rsid w:val="00942C6A"/>
    <w:rsid w:val="009A6DC6"/>
    <w:rsid w:val="009A753A"/>
    <w:rsid w:val="009B618E"/>
    <w:rsid w:val="009B6CAB"/>
    <w:rsid w:val="009C0526"/>
    <w:rsid w:val="009D05EE"/>
    <w:rsid w:val="00A1298E"/>
    <w:rsid w:val="00A269F5"/>
    <w:rsid w:val="00A403B7"/>
    <w:rsid w:val="00A84C8D"/>
    <w:rsid w:val="00A90E8C"/>
    <w:rsid w:val="00AB5AB5"/>
    <w:rsid w:val="00AB69F2"/>
    <w:rsid w:val="00AD2FF7"/>
    <w:rsid w:val="00AF6CC3"/>
    <w:rsid w:val="00B02073"/>
    <w:rsid w:val="00B24049"/>
    <w:rsid w:val="00B26F6C"/>
    <w:rsid w:val="00B475D2"/>
    <w:rsid w:val="00B62CDD"/>
    <w:rsid w:val="00B647B9"/>
    <w:rsid w:val="00B957BB"/>
    <w:rsid w:val="00BA1245"/>
    <w:rsid w:val="00BE741E"/>
    <w:rsid w:val="00C66870"/>
    <w:rsid w:val="00C93D60"/>
    <w:rsid w:val="00CA0B29"/>
    <w:rsid w:val="00D40A7B"/>
    <w:rsid w:val="00D5532E"/>
    <w:rsid w:val="00DA291A"/>
    <w:rsid w:val="00DC079B"/>
    <w:rsid w:val="00DC3133"/>
    <w:rsid w:val="00DC57A7"/>
    <w:rsid w:val="00E27829"/>
    <w:rsid w:val="00E50A31"/>
    <w:rsid w:val="00E7779B"/>
    <w:rsid w:val="00E93489"/>
    <w:rsid w:val="00EA5B4A"/>
    <w:rsid w:val="00F00CF7"/>
    <w:rsid w:val="00F10C0D"/>
    <w:rsid w:val="00F10C27"/>
    <w:rsid w:val="00F17459"/>
    <w:rsid w:val="00F75F61"/>
    <w:rsid w:val="00F77CFE"/>
    <w:rsid w:val="00F93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367D7"/>
  <w15:chartTrackingRefBased/>
  <w15:docId w15:val="{E3D80972-3582-4ECA-AD4E-26938F51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741E"/>
    <w:pPr>
      <w:spacing w:after="0" w:line="240" w:lineRule="auto"/>
    </w:pPr>
    <w:rPr>
      <w:rFonts w:ascii="Times New Roman" w:hAnsi="Times New Roman" w:cs="Times New Roman"/>
      <w:sz w:val="24"/>
    </w:rPr>
  </w:style>
  <w:style w:type="character" w:styleId="PlaceholderText">
    <w:name w:val="Placeholder Text"/>
    <w:basedOn w:val="DefaultParagraphFont"/>
    <w:uiPriority w:val="99"/>
    <w:semiHidden/>
    <w:rsid w:val="00751304"/>
    <w:rPr>
      <w:color w:val="808080"/>
    </w:rPr>
  </w:style>
  <w:style w:type="paragraph" w:styleId="Header">
    <w:name w:val="header"/>
    <w:basedOn w:val="Normal"/>
    <w:link w:val="HeaderChar"/>
    <w:uiPriority w:val="99"/>
    <w:unhideWhenUsed/>
    <w:rsid w:val="009A6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DC6"/>
  </w:style>
  <w:style w:type="paragraph" w:styleId="Footer">
    <w:name w:val="footer"/>
    <w:basedOn w:val="Normal"/>
    <w:link w:val="FooterChar"/>
    <w:uiPriority w:val="99"/>
    <w:unhideWhenUsed/>
    <w:rsid w:val="009A6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DC6"/>
  </w:style>
  <w:style w:type="character" w:styleId="LineNumber">
    <w:name w:val="line number"/>
    <w:basedOn w:val="DefaultParagraphFont"/>
    <w:uiPriority w:val="99"/>
    <w:semiHidden/>
    <w:unhideWhenUsed/>
    <w:rsid w:val="009A6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83E3A-B1CB-40FE-918F-4BEFE42B7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5</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Schlossberg</dc:creator>
  <cp:keywords/>
  <dc:description/>
  <cp:lastModifiedBy>Scott Schlossberg</cp:lastModifiedBy>
  <cp:revision>101</cp:revision>
  <dcterms:created xsi:type="dcterms:W3CDTF">2016-06-06T20:35:00Z</dcterms:created>
  <dcterms:modified xsi:type="dcterms:W3CDTF">2016-06-08T20:13:00Z</dcterms:modified>
</cp:coreProperties>
</file>